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СЕМИНАРА-ПРАКТИКУМА ДЛЯ ПРЕДПРИНИМАТЕЛЕЙ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КАК ПОВЫСИТЬ ЭФФЕКТИВНОСТЬ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СВОЕГО БИЗНЕСА СЕГОДНЯ</w:t>
      </w:r>
      <w:r>
        <w:rPr>
          <w:rFonts w:cs="Times New Roman" w:ascii="Times New Roman" w:hAnsi="Times New Roman"/>
          <w:b/>
          <w:sz w:val="32"/>
          <w:szCs w:val="32"/>
        </w:rPr>
        <w:t>»</w:t>
      </w:r>
      <w:r/>
    </w:p>
    <w:tbl>
      <w:tblPr>
        <w:tblW w:w="10456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2"/>
        <w:gridCol w:w="6323"/>
      </w:tblGrid>
      <w:tr>
        <w:trPr>
          <w:trHeight w:val="1010" w:hRule="atLeast"/>
        </w:trPr>
        <w:tc>
          <w:tcPr>
            <w:tcW w:w="4132" w:type="dxa"/>
            <w:tcBorders/>
            <w:shd w:fill="auto" w:val="clear"/>
          </w:tcPr>
          <w:p>
            <w:pPr>
              <w:pStyle w:val="Style17"/>
              <w:tabs>
                <w:tab w:val="right" w:pos="3861" w:leader="none"/>
              </w:tabs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17.10.2019</w:t>
              <w:tab/>
            </w:r>
            <w:r/>
          </w:p>
          <w:p>
            <w:pPr>
              <w:pStyle w:val="Style17"/>
              <w:spacing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время: 14.00-17.00</w:t>
            </w:r>
            <w:r/>
          </w:p>
        </w:tc>
        <w:tc>
          <w:tcPr>
            <w:tcW w:w="6323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Красносулинского района, </w:t>
            </w:r>
            <w:r/>
          </w:p>
          <w:p>
            <w:pPr>
              <w:pStyle w:val="Normal"/>
              <w:spacing w:lineRule="auto" w:line="240" w:before="0" w:after="0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ул. Ленина,11, 3 этаж</w:t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0000"/>
          <w:lang w:val="ru-RU" w:eastAsia="zh-CN" w:bidi="hi-IN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val="ru-RU" w:eastAsia="zh-CN" w:bidi="hi-IN"/>
        </w:rPr>
      </w:r>
      <w:r/>
    </w:p>
    <w:tbl>
      <w:tblPr>
        <w:tblW w:w="10915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249"/>
      </w:tblGrid>
      <w:tr>
        <w:trPr/>
        <w:tc>
          <w:tcPr>
            <w:tcW w:w="16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13:45-14:00</w:t>
            </w:r>
            <w:r/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tabs>
                <w:tab w:val="left" w:pos="471" w:leader="none"/>
              </w:tabs>
              <w:spacing w:before="0" w:after="200"/>
              <w:ind w:left="-249" w:firstLine="249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РЕГИСТРАЦИЯ</w:t>
            </w:r>
            <w:r/>
          </w:p>
        </w:tc>
      </w:tr>
      <w:tr>
        <w:trPr/>
        <w:tc>
          <w:tcPr>
            <w:tcW w:w="16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14:00-15:20</w:t>
            </w:r>
            <w:r/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Экспресс-анализ своего бизнеса на жизнеспособность</w:t>
            </w:r>
            <w:r/>
          </w:p>
          <w:p>
            <w:pPr>
              <w:pStyle w:val="Normal"/>
              <w:spacing w:lineRule="auto" w:line="240" w:before="0" w:after="0"/>
              <w:rPr>
                <w:sz w:val="26"/>
                <w:sz w:val="26"/>
                <w:szCs w:val="26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r>
            <w:r/>
          </w:p>
          <w:p>
            <w:pPr>
              <w:pStyle w:val="Normal"/>
              <w:widowControl w:val="false"/>
              <w:tabs>
                <w:tab w:val="left" w:pos="166" w:leader="none"/>
              </w:tabs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Нюансы привлечения инвесторов и «секреты» банковского кредитования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Новые эффективные тренды в маркетинге, продажах и продвижении</w:t>
            </w:r>
            <w:r/>
          </w:p>
          <w:p>
            <w:pPr>
              <w:pStyle w:val="Normal"/>
              <w:spacing w:lineRule="auto" w:line="240" w:before="0" w:after="0"/>
              <w:rPr>
                <w:sz w:val="26"/>
                <w:sz w:val="26"/>
                <w:szCs w:val="26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zh-CN" w:bidi="hi-IN"/>
              </w:rPr>
              <w:t>Особенности перевода своего бизнеса в онлайн: за и против</w:t>
            </w:r>
            <w:r/>
          </w:p>
          <w:p>
            <w:pPr>
              <w:pStyle w:val="Normal"/>
              <w:spacing w:lineRule="auto" w:line="240" w:before="0" w:after="0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zh-CN" w:bidi="hi-IN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6"/>
                <w:szCs w:val="26"/>
                <w:lang w:val="ru-RU" w:eastAsia="zh-CN" w:bidi="hi-IN"/>
              </w:rPr>
            </w:r>
            <w:r/>
          </w:p>
        </w:tc>
      </w:tr>
      <w:tr>
        <w:trPr/>
        <w:tc>
          <w:tcPr>
            <w:tcW w:w="16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15:20-15:30</w:t>
            </w:r>
            <w:r/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34" w:leader="none"/>
                <w:tab w:val="left" w:pos="261" w:leader="none"/>
                <w:tab w:val="left" w:pos="471" w:leader="none"/>
                <w:tab w:val="left" w:pos="681" w:leader="none"/>
              </w:tabs>
              <w:spacing w:before="0" w:after="200"/>
              <w:ind w:left="34" w:hanging="34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ПЕРЕРЫВ</w:t>
            </w:r>
            <w:r/>
          </w:p>
        </w:tc>
      </w:tr>
      <w:tr>
        <w:trPr/>
        <w:tc>
          <w:tcPr>
            <w:tcW w:w="16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15:30-16:50</w:t>
            </w:r>
            <w:r/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166" w:leader="none"/>
              </w:tabs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«Команда мечты»: найм «делателей», грамотная мотивация и управление</w:t>
            </w:r>
            <w:r/>
          </w:p>
          <w:p>
            <w:pPr>
              <w:pStyle w:val="Normal"/>
              <w:widowControl w:val="false"/>
              <w:tabs>
                <w:tab w:val="left" w:pos="166" w:leader="none"/>
              </w:tabs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Повышение эффективности руководителя: саморазвитие, делегирование полномочий, выход из «операционки» и постановка задач подчинённым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Цифровизация бизнеса и новые финансовые технологии: что выбрать</w:t>
            </w:r>
            <w:r/>
          </w:p>
          <w:p>
            <w:pPr>
              <w:pStyle w:val="Normal"/>
              <w:spacing w:lineRule="auto" w:line="240" w:before="0" w:after="0"/>
              <w:rPr>
                <w:sz w:val="26"/>
                <w:sz w:val="26"/>
                <w:szCs w:val="26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r>
            <w:r/>
          </w:p>
          <w:p>
            <w:pPr>
              <w:pStyle w:val="Normal"/>
              <w:shd w:val="clear" w:color="auto" w:themeColor="" w:themeTint="0" w:themeShade="0" w:fill="FFFFFF" w:themeFill="" w:themeFillTint="0" w:themeFillShade="0"/>
              <w:spacing w:before="0" w:after="20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«Подводные камни» предпринимательства: разбор и пути обхода</w:t>
            </w:r>
            <w:r/>
          </w:p>
        </w:tc>
      </w:tr>
      <w:tr>
        <w:trPr/>
        <w:tc>
          <w:tcPr>
            <w:tcW w:w="16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 w:val="28"/>
                <w:szCs w:val="28"/>
                <w:rFonts w:ascii="Times New Roman" w:hAnsi="Times New Roman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16:50-17:00</w:t>
            </w:r>
            <w:r/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ЗАВЕРШЕНИЕ СЕМИНАРА. Ответы на вопросы</w:t>
            </w:r>
            <w:r/>
          </w:p>
        </w:tc>
      </w:tr>
    </w:tbl>
    <w:p>
      <w:pPr>
        <w:pStyle w:val="Normal"/>
        <w:ind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Спикер: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Крашенинников Герман Анатольевич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</w:t>
      </w:r>
      <w:hyperlink r:id="rId2">
        <w:r>
          <w:rPr>
            <w:rStyle w:val="Style15"/>
            <w:rFonts w:eastAsia="Times New Roman" w:cs="Times New Roman" w:ascii="Times New Roman" w:hAnsi="Times New Roman"/>
            <w:sz w:val="26"/>
            <w:szCs w:val="26"/>
            <w:lang w:eastAsia="ru-RU"/>
          </w:rPr>
          <w:t>www.</w:t>
        </w:r>
        <w:r>
          <w:rPr>
            <w:rStyle w:val="Style15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germankrash</w:t>
        </w:r>
        <w:r>
          <w:rPr>
            <w:rStyle w:val="Style15"/>
            <w:rFonts w:eastAsia="Times New Roman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Style15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</w:t>
      </w:r>
      <w:r/>
    </w:p>
    <w:p>
      <w:pPr>
        <w:pStyle w:val="Normal"/>
        <w:ind w:firstLine="567"/>
        <w:jc w:val="both"/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На сегодня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Предприниматель-практик со стажем 25 лет, бизнес-консультант, спикер-эксперт по вопросам:организацияи оптимизациябизнеса, подготовка и реализацияинвестпроектов, привлечение проектного финансирования, практика применения ГЧП и Концессионных соглашений, создание и управление коммерческой недвижимостью, внедрение «цифровой экономики» и новых финансовых технологий, перевод бизнеса в «онлайн».</w:t>
      </w:r>
      <w:r/>
    </w:p>
    <w:p>
      <w:pPr>
        <w:pStyle w:val="Normal"/>
        <w:spacing w:before="0" w:after="200"/>
        <w:ind w:hanging="0"/>
        <w:jc w:val="both"/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В недавнем прошлом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–Заместитель директора Представительства Государственной корпорации ВНЕШЭКОНОМБАНК в ЮФО, Генеральный директор девелоперской компании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ADMGROUP</w:t>
      </w:r>
      <w:r/>
    </w:p>
    <w:sectPr>
      <w:type w:val="nextPage"/>
      <w:pgSz w:w="11906" w:h="16838"/>
      <w:pgMar w:left="1134" w:right="850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54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basedOn w:val="DefaultParagraphFont"/>
    <w:link w:val="a3"/>
    <w:rsid w:val="009f01f4"/>
    <w:rPr>
      <w:rFonts w:ascii="Calibri" w:hAnsi="Calibri" w:eastAsia="Calibri" w:cs="Times New Roman"/>
      <w:sz w:val="20"/>
      <w:szCs w:val="20"/>
      <w:lang w:eastAsia="zh-CN" w:bidi="hi-IN"/>
    </w:rPr>
  </w:style>
  <w:style w:type="character" w:styleId="Style15">
    <w:name w:val="Интернет-ссылка"/>
    <w:basedOn w:val="DefaultParagraphFont"/>
    <w:uiPriority w:val="99"/>
    <w:unhideWhenUsed/>
    <w:rsid w:val="00aa3abb"/>
    <w:rPr>
      <w:color w:val="0000FF" w:themeColor="hyperlink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4"/>
    <w:unhideWhenUsed/>
    <w:rsid w:val="009f01f4"/>
    <w:pPr>
      <w:spacing w:lineRule="auto" w:line="240" w:before="0" w:after="120"/>
    </w:pPr>
    <w:rPr>
      <w:rFonts w:ascii="Calibri" w:hAnsi="Calibri" w:eastAsia="Calibri" w:cs="Times New Roman"/>
      <w:sz w:val="20"/>
      <w:szCs w:val="20"/>
      <w:lang w:eastAsia="zh-CN" w:bidi="hi-I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rmankrash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LibreOffice/4.3.5.2$Windows_x86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2019-09-25T05:23:00Z</dcterms:created>
  <dc:creator>lamajor</dc:creator>
  <dc:language>ru-RU</dc:language>
  <cp:lastPrinted>2019-10-07T09:21:08Z</cp:lastPrinted>
  <dcterms:modified xsi:type="dcterms:W3CDTF">2019-10-07T09:21:16Z</dcterms:modified>
  <cp:revision>7</cp:revision>
</cp:coreProperties>
</file>